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AC273">
      <w:pPr>
        <w:adjustRightInd w:val="0"/>
        <w:snapToGrid w:val="0"/>
        <w:spacing w:line="300" w:lineRule="auto"/>
        <w:rPr>
          <w:rFonts w:ascii="仿宋" w:hAnsi="仿宋" w:eastAsia="仿宋"/>
          <w:color w:val="000000"/>
          <w:sz w:val="30"/>
        </w:rPr>
      </w:pPr>
      <w:r>
        <w:rPr>
          <w:rFonts w:hint="eastAsia" w:ascii="仿宋" w:hAnsi="仿宋" w:eastAsia="仿宋" w:cs="微软雅黑"/>
          <w:sz w:val="30"/>
        </w:rPr>
        <w:t>附件2：</w:t>
      </w:r>
    </w:p>
    <w:p w14:paraId="125AAF52">
      <w:pPr>
        <w:adjustRightInd w:val="0"/>
        <w:snapToGrid w:val="0"/>
        <w:spacing w:line="300" w:lineRule="auto"/>
        <w:jc w:val="center"/>
        <w:rPr>
          <w:rFonts w:hint="eastAsia" w:ascii="仿宋_GB2312" w:eastAsia="仿宋_GB2312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36"/>
          <w:szCs w:val="36"/>
        </w:rPr>
        <w:t>会议回执</w:t>
      </w:r>
    </w:p>
    <w:tbl>
      <w:tblPr>
        <w:tblStyle w:val="2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996"/>
        <w:gridCol w:w="947"/>
        <w:gridCol w:w="1985"/>
        <w:gridCol w:w="4825"/>
      </w:tblGrid>
      <w:tr w14:paraId="1C456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52F2CE8E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参会单位</w:t>
            </w:r>
          </w:p>
        </w:tc>
        <w:tc>
          <w:tcPr>
            <w:tcW w:w="8753" w:type="dxa"/>
            <w:gridSpan w:val="4"/>
            <w:vAlign w:val="center"/>
          </w:tcPr>
          <w:p w14:paraId="47EAF853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</w:rPr>
            </w:pPr>
          </w:p>
        </w:tc>
      </w:tr>
      <w:tr w14:paraId="74867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2C9C4125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代表姓名</w:t>
            </w:r>
          </w:p>
        </w:tc>
        <w:tc>
          <w:tcPr>
            <w:tcW w:w="996" w:type="dxa"/>
            <w:vAlign w:val="center"/>
          </w:tcPr>
          <w:p w14:paraId="017BFB2B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性别</w:t>
            </w:r>
          </w:p>
        </w:tc>
        <w:tc>
          <w:tcPr>
            <w:tcW w:w="947" w:type="dxa"/>
            <w:vAlign w:val="center"/>
          </w:tcPr>
          <w:p w14:paraId="0C5F421E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职务</w:t>
            </w:r>
          </w:p>
        </w:tc>
        <w:tc>
          <w:tcPr>
            <w:tcW w:w="1985" w:type="dxa"/>
            <w:vAlign w:val="center"/>
          </w:tcPr>
          <w:p w14:paraId="3D7833CB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手机</w:t>
            </w:r>
          </w:p>
        </w:tc>
        <w:tc>
          <w:tcPr>
            <w:tcW w:w="4825" w:type="dxa"/>
            <w:vAlign w:val="center"/>
          </w:tcPr>
          <w:p w14:paraId="4767CF3F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住宿情况</w:t>
            </w:r>
            <w:r>
              <w:rPr>
                <w:rFonts w:hint="eastAsia" w:ascii="仿宋" w:hAnsi="仿宋" w:eastAsia="仿宋"/>
                <w:b/>
                <w:color w:val="000000"/>
                <w:sz w:val="28"/>
                <w:szCs w:val="20"/>
              </w:rPr>
              <w:t>（19日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/>
                <w:color w:val="000000"/>
                <w:sz w:val="28"/>
                <w:szCs w:val="20"/>
              </w:rPr>
              <w:t>20日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/>
                <w:b/>
                <w:color w:val="000000"/>
                <w:sz w:val="28"/>
                <w:szCs w:val="20"/>
              </w:rPr>
              <w:t>21日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/>
                <w:color w:val="000000"/>
                <w:sz w:val="28"/>
                <w:szCs w:val="20"/>
              </w:rPr>
              <w:t>）</w:t>
            </w:r>
          </w:p>
        </w:tc>
      </w:tr>
      <w:tr w14:paraId="7B6DF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650E0BB3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66E3BEBF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14:paraId="4A1994BB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1985" w:type="dxa"/>
            <w:vAlign w:val="center"/>
          </w:tcPr>
          <w:p w14:paraId="526BA0A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4825" w:type="dxa"/>
            <w:vAlign w:val="center"/>
          </w:tcPr>
          <w:p w14:paraId="05FDFA09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双人间□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不住宿□</w:t>
            </w:r>
          </w:p>
        </w:tc>
      </w:tr>
      <w:tr w14:paraId="0DC8A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43E6F5F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0E76580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14:paraId="6D1AC0FA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1985" w:type="dxa"/>
            <w:vAlign w:val="center"/>
          </w:tcPr>
          <w:p w14:paraId="366A33E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4825" w:type="dxa"/>
            <w:vAlign w:val="center"/>
          </w:tcPr>
          <w:p w14:paraId="2354F85C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双人间□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不住宿□</w:t>
            </w:r>
          </w:p>
        </w:tc>
      </w:tr>
      <w:tr w14:paraId="6C2C6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66F04017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29D79F4E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14:paraId="50072ADB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1985" w:type="dxa"/>
            <w:vAlign w:val="center"/>
          </w:tcPr>
          <w:p w14:paraId="3E04044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4825" w:type="dxa"/>
            <w:vAlign w:val="center"/>
          </w:tcPr>
          <w:p w14:paraId="3B23EC48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双人间□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不住宿□</w:t>
            </w:r>
          </w:p>
        </w:tc>
      </w:tr>
      <w:tr w14:paraId="31E21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7EB61C6F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2B6DC097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14:paraId="2C823AD9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1985" w:type="dxa"/>
            <w:vAlign w:val="center"/>
          </w:tcPr>
          <w:p w14:paraId="1B18501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</w:rPr>
            </w:pPr>
          </w:p>
        </w:tc>
        <w:tc>
          <w:tcPr>
            <w:tcW w:w="4825" w:type="dxa"/>
            <w:vAlign w:val="center"/>
          </w:tcPr>
          <w:p w14:paraId="0EC4E06B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双人间□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不住宿□</w:t>
            </w:r>
          </w:p>
        </w:tc>
      </w:tr>
      <w:tr w14:paraId="20DEE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48C586C2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bCs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30"/>
              </w:rPr>
              <w:t>到达地点</w:t>
            </w:r>
          </w:p>
        </w:tc>
        <w:tc>
          <w:tcPr>
            <w:tcW w:w="8753" w:type="dxa"/>
            <w:gridSpan w:val="4"/>
            <w:vAlign w:val="center"/>
          </w:tcPr>
          <w:p w14:paraId="5CCF899B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□南充高坪机场   □重庆江北机场   □南充北站     □自行前往会场</w:t>
            </w:r>
          </w:p>
        </w:tc>
      </w:tr>
      <w:tr w14:paraId="316C4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21DB45DB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bCs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30"/>
              </w:rPr>
              <w:t>航班信息</w:t>
            </w:r>
          </w:p>
        </w:tc>
        <w:tc>
          <w:tcPr>
            <w:tcW w:w="8753" w:type="dxa"/>
            <w:gridSpan w:val="4"/>
            <w:vAlign w:val="center"/>
          </w:tcPr>
          <w:p w14:paraId="7413A9F6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 xml:space="preserve">航班/车次： </w:t>
            </w:r>
            <w:r>
              <w:rPr>
                <w:rFonts w:ascii="仿宋" w:hAnsi="仿宋" w:eastAsia="仿宋"/>
                <w:b/>
                <w:color w:val="000000"/>
                <w:sz w:val="24"/>
              </w:rPr>
              <w:t xml:space="preserve">                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预计到达地点及时间：</w:t>
            </w:r>
            <w:r>
              <w:rPr>
                <w:rFonts w:ascii="仿宋" w:hAnsi="仿宋" w:eastAsia="仿宋"/>
                <w:b/>
                <w:color w:val="000000"/>
                <w:sz w:val="24"/>
              </w:rPr>
              <w:t xml:space="preserve"> </w:t>
            </w:r>
          </w:p>
        </w:tc>
      </w:tr>
      <w:tr w14:paraId="7B50B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50D5C1C2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bCs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30"/>
              </w:rPr>
              <w:t>参会情况</w:t>
            </w:r>
          </w:p>
        </w:tc>
        <w:tc>
          <w:tcPr>
            <w:tcW w:w="8753" w:type="dxa"/>
            <w:gridSpan w:val="4"/>
            <w:vAlign w:val="center"/>
          </w:tcPr>
          <w:p w14:paraId="38DCF06E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 xml:space="preserve">□中国丝绸协会第八届四次理事会暨2025中国丝绸大会（19日报到）            </w:t>
            </w:r>
          </w:p>
          <w:p w14:paraId="33771AED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□2025年全国茧丝绸产业高质量发展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lang w:val="en-US" w:eastAsia="zh-CN"/>
              </w:rPr>
              <w:t>现场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推进会暨“东绸西固”工作启动会（可以19日或20日报到）</w:t>
            </w:r>
          </w:p>
        </w:tc>
      </w:tr>
      <w:tr w14:paraId="6DE0A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349" w:type="dxa"/>
            <w:gridSpan w:val="5"/>
            <w:vAlign w:val="center"/>
          </w:tcPr>
          <w:p w14:paraId="02849FBE"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" w:hAnsi="仿宋" w:eastAsia="仿宋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 w:val="0"/>
                <w:color w:val="000000"/>
                <w:sz w:val="24"/>
                <w:szCs w:val="24"/>
              </w:rPr>
              <w:t>备注：</w:t>
            </w:r>
          </w:p>
          <w:p w14:paraId="34F0E83B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/>
                <w:b/>
                <w:bCs w:val="0"/>
                <w:color w:val="000000"/>
                <w:sz w:val="24"/>
                <w:szCs w:val="24"/>
              </w:rPr>
              <w:t>建议全程参与2025四川丝绸博览会整个活动。</w:t>
            </w:r>
          </w:p>
          <w:p w14:paraId="1909FFB9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b w:val="0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/>
                <w:b w:val="0"/>
                <w:bCs/>
                <w:color w:val="000000"/>
                <w:sz w:val="24"/>
                <w:szCs w:val="24"/>
              </w:rPr>
              <w:t>会务组将根据会议回执情况于</w:t>
            </w:r>
            <w:r>
              <w:rPr>
                <w:rFonts w:hint="eastAsia" w:ascii="仿宋" w:hAnsi="仿宋" w:eastAsia="仿宋"/>
                <w:b/>
                <w:bCs w:val="0"/>
                <w:color w:val="000000"/>
                <w:sz w:val="24"/>
                <w:szCs w:val="24"/>
              </w:rPr>
              <w:t>11月19日、20日</w:t>
            </w:r>
            <w:r>
              <w:rPr>
                <w:rFonts w:hint="eastAsia" w:ascii="仿宋" w:hAnsi="仿宋" w:eastAsia="仿宋"/>
                <w:b w:val="0"/>
                <w:bCs/>
                <w:color w:val="000000"/>
                <w:sz w:val="24"/>
                <w:szCs w:val="24"/>
              </w:rPr>
              <w:t>分别在南充北站、南充高坪机场、重庆江北机场安排接机/站车辆。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其中，重庆江北机场接机班车时间：12:00、14:00、16:00、18:00、20:00,共计5个班次，返程送机/站班车另行统一安排。</w:t>
            </w:r>
            <w:r>
              <w:rPr>
                <w:rFonts w:hint="eastAsia" w:ascii="仿宋" w:hAnsi="仿宋" w:eastAsia="仿宋"/>
                <w:b w:val="0"/>
                <w:bCs/>
                <w:color w:val="000000"/>
                <w:sz w:val="24"/>
                <w:szCs w:val="24"/>
              </w:rPr>
              <w:t>接机/站联系人：陈军民，手机：13350257295。</w:t>
            </w:r>
          </w:p>
          <w:p w14:paraId="2FA40FFC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/>
                <w:b/>
                <w:bCs w:val="0"/>
                <w:color w:val="000000"/>
                <w:sz w:val="24"/>
                <w:szCs w:val="24"/>
              </w:rPr>
              <w:t>请于11月14日前</w:t>
            </w:r>
            <w:r>
              <w:rPr>
                <w:rFonts w:hint="eastAsia" w:ascii="仿宋" w:hAnsi="仿宋" w:eastAsia="仿宋"/>
                <w:b w:val="0"/>
                <w:bCs/>
                <w:color w:val="000000"/>
                <w:sz w:val="24"/>
                <w:szCs w:val="24"/>
              </w:rPr>
              <w:t>将会议回执发送至会务组邮箱，联系人：杨爱萍、柳恩见，电话： 010-65839153、65839154，邮箱：165240725@qq.com。</w:t>
            </w:r>
          </w:p>
          <w:p w14:paraId="330BFC73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/>
                <w:b w:val="0"/>
                <w:bCs/>
                <w:color w:val="000000"/>
                <w:sz w:val="24"/>
                <w:szCs w:val="24"/>
              </w:rPr>
              <w:t>会议回执电子版可登录“中国茧丝绸网”通知栏下载。</w:t>
            </w:r>
          </w:p>
        </w:tc>
      </w:tr>
    </w:tbl>
    <w:p w14:paraId="0CA5A8A4">
      <w:pPr>
        <w:adjustRightInd w:val="0"/>
        <w:snapToGrid w:val="0"/>
        <w:spacing w:line="300" w:lineRule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641E669"/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05859"/>
    <w:rsid w:val="10426A38"/>
    <w:rsid w:val="6E40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2025-11-10T05:11:00Z</dcterms:created>
  <dc:creator>刘文全</dc:creator>
  <cp:lastModifiedBy>刘文全</cp:lastModifiedBy>
  <dcterms:modified xsi:type="dcterms:W3CDTF">2025-11-10T05:17:13Z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8FC3166C5C63477EB3D759CC3DF74C61_11</vt:lpwstr>
  </property>
  <property fmtid="{D5CDD505-2E9C-101B-9397-08002B2CF9AE}" pid="4" name="KSOTemplateDocerSaveRecord">
    <vt:lpwstr>eyJoZGlkIjoiZTgyYzAxYmIxZWNkYzhlYmE0NWIwZTAwNTkyYTlhZTMiLCJ1c2VySWQiOiIyNDUyODk4NzgifQ==</vt:lpwstr>
  </property>
</Properties>
</file>